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2A" w:rsidRPr="0057342A" w:rsidRDefault="0057342A" w:rsidP="0057342A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cs="Times New Roman"/>
          <w:color w:val="FF0000"/>
          <w:lang w:val="en-US"/>
        </w:rPr>
      </w:pPr>
      <w:r w:rsidRPr="0057342A">
        <w:rPr>
          <w:rFonts w:cs="Times New Roman"/>
          <w:color w:val="FF0000"/>
        </w:rPr>
        <w:drawing>
          <wp:anchor distT="0" distB="0" distL="114300" distR="114300" simplePos="0" relativeHeight="251661312" behindDoc="1" locked="0" layoutInCell="1" allowOverlap="1" wp14:anchorId="2FCB9BE7" wp14:editId="3128BDC4">
            <wp:simplePos x="0" y="0"/>
            <wp:positionH relativeFrom="column">
              <wp:posOffset>4152900</wp:posOffset>
            </wp:positionH>
            <wp:positionV relativeFrom="paragraph">
              <wp:posOffset>0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5" name="Paveikslėlis 5" descr="C:\Users\Lolita\AppData\Local\Packages\Microsoft.Windows.Photos_8wekyb3d8bbwe\TempState\ShareServiceTempFolder\Baltas fonas su ŠŠKC pavadinimu vertikalus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lita\AppData\Local\Packages\Microsoft.Windows.Photos_8wekyb3d8bbwe\TempState\ShareServiceTempFolder\Baltas fonas su ŠŠKC pavadinimu vertikalus 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7A5">
        <w:rPr>
          <w:noProof/>
          <w:lang w:eastAsia="lt-LT"/>
        </w:rPr>
        <w:drawing>
          <wp:anchor distT="19050" distB="19050" distL="19050" distR="19050" simplePos="0" relativeHeight="251658240" behindDoc="0" locked="0" layoutInCell="1" hidden="0" allowOverlap="1" wp14:anchorId="7BC99842" wp14:editId="7FE31FFF">
            <wp:simplePos x="0" y="0"/>
            <wp:positionH relativeFrom="column">
              <wp:posOffset>590550</wp:posOffset>
            </wp:positionH>
            <wp:positionV relativeFrom="paragraph">
              <wp:posOffset>19050</wp:posOffset>
            </wp:positionV>
            <wp:extent cx="1647825" cy="848665"/>
            <wp:effectExtent l="0" t="0" r="0" b="0"/>
            <wp:wrapSquare wrapText="bothSides" distT="19050" distB="19050" distL="19050" distR="190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486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067A5">
        <w:rPr>
          <w:noProof/>
          <w:lang w:eastAsia="lt-LT"/>
        </w:rPr>
        <w:drawing>
          <wp:anchor distT="0" distB="0" distL="114300" distR="114300" simplePos="0" relativeHeight="251660288" behindDoc="0" locked="0" layoutInCell="1" hidden="0" allowOverlap="1" wp14:anchorId="474F7BF0" wp14:editId="4F527B3B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1164590" cy="1091565"/>
            <wp:effectExtent l="0" t="0" r="0" b="0"/>
            <wp:wrapSquare wrapText="bothSides" distT="0" distB="0" distL="114300" distR="11430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109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02117">
        <w:rPr>
          <w:rFonts w:ascii="Times New Roman" w:eastAsia="Times New Roman" w:hAnsi="Times New Roman" w:cs="Times New Roman"/>
          <w:noProof/>
          <w:color w:val="FF0000"/>
          <w:lang w:eastAsia="lt-LT"/>
        </w:rPr>
        <w:drawing>
          <wp:inline distT="0" distB="0" distL="0" distR="0" wp14:anchorId="2A4E667E" wp14:editId="1CBEC45F">
            <wp:extent cx="2750439" cy="1043305"/>
            <wp:effectExtent l="0" t="0" r="0" b="4445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70" cy="104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2452" w:rsidRPr="00502117" w:rsidRDefault="000E2452" w:rsidP="0050211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color w:val="FF0000"/>
        </w:rPr>
      </w:pPr>
    </w:p>
    <w:p w:rsidR="00DA5F5F" w:rsidRDefault="00DA5F5F" w:rsidP="00DA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5F5F">
        <w:rPr>
          <w:rFonts w:ascii="Times New Roman" w:eastAsia="Times New Roman" w:hAnsi="Times New Roman"/>
          <w:b/>
          <w:iCs/>
          <w:sz w:val="24"/>
          <w:szCs w:val="24"/>
        </w:rPr>
        <w:t>ŠIAULIŲ MIESTO BENDROJO UGDYMO MOKYKLŲ LOGOPEDŲ METODINĖ DIENA</w:t>
      </w:r>
      <w:r w:rsidR="00A067A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br/>
      </w:r>
      <w:r w:rsidRPr="00DA5F5F">
        <w:rPr>
          <w:rFonts w:ascii="Times New Roman" w:eastAsia="Times New Roman" w:hAnsi="Times New Roman"/>
          <w:b/>
          <w:sz w:val="24"/>
          <w:szCs w:val="24"/>
        </w:rPr>
        <w:t>„INOVATYVIŲ PRIEMONIŲ, SPRENDIMŲ TAIKYMO IR UGDYMO PROCESO ORGANIZAVIMO DERMĖ, SIEKIANT INDIVIDUALIOS MOKINIO PAŽANGOS“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A5F5F" w:rsidRDefault="00DA5F5F" w:rsidP="00DA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E2452" w:rsidRDefault="00A067A5" w:rsidP="00DA5F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PROGRAMA</w:t>
      </w:r>
    </w:p>
    <w:p w:rsidR="000E2452" w:rsidRDefault="00A067A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2024 m. rugsėjo 11 d.</w:t>
      </w:r>
    </w:p>
    <w:p w:rsidR="000E2452" w:rsidRDefault="000E245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E2452" w:rsidRDefault="00A0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Metodinės dienos tikslas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skatinti Šiaulių miesto bendrojo ugdymo mokyklų logopedus dalintis gerąja darbo patirtimi apie SUP (turinčių kalbėjimo ir kalbos sutrikimų) vaikų ugdymo būdus, metodus, strategijas.</w:t>
      </w:r>
    </w:p>
    <w:p w:rsidR="000E2452" w:rsidRDefault="00A0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Metodinės dienos </w:t>
      </w:r>
      <w:r>
        <w:rPr>
          <w:rFonts w:ascii="Cambria" w:eastAsia="Cambria" w:hAnsi="Cambria" w:cs="Cambria"/>
          <w:b/>
          <w:color w:val="000000"/>
        </w:rPr>
        <w:t xml:space="preserve">trukmė: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10.00 –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.00</w:t>
      </w:r>
    </w:p>
    <w:p w:rsidR="000E2452" w:rsidRDefault="00A0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Metodinės dienos </w:t>
      </w:r>
      <w:r>
        <w:rPr>
          <w:rFonts w:ascii="Cambria" w:eastAsia="Cambria" w:hAnsi="Cambria" w:cs="Cambria"/>
          <w:b/>
          <w:color w:val="000000"/>
        </w:rPr>
        <w:t xml:space="preserve">dalyviai: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Šiaulių miesto bendrojo ugdymo mokyklų logopedai.</w:t>
      </w:r>
    </w:p>
    <w:p w:rsidR="000E2452" w:rsidRDefault="00A067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Metodinės dienos </w:t>
      </w:r>
      <w:r>
        <w:rPr>
          <w:rFonts w:ascii="Cambria" w:eastAsia="Cambria" w:hAnsi="Cambria" w:cs="Cambria"/>
          <w:b/>
          <w:color w:val="000000"/>
        </w:rPr>
        <w:t xml:space="preserve">vieta: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Šiaulių „Dermės“ mokykla,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Vytauto g.235, LT-77178, Šiauliai.</w:t>
      </w:r>
    </w:p>
    <w:p w:rsidR="000E2452" w:rsidRDefault="000E24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3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7654"/>
      </w:tblGrid>
      <w:tr w:rsidR="000E2452">
        <w:tc>
          <w:tcPr>
            <w:tcW w:w="1696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10.00 - 10.15</w:t>
            </w:r>
          </w:p>
        </w:tc>
        <w:tc>
          <w:tcPr>
            <w:tcW w:w="7654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Dalyvių registracija</w:t>
            </w:r>
          </w:p>
        </w:tc>
      </w:tr>
      <w:tr w:rsidR="000E2452">
        <w:tc>
          <w:tcPr>
            <w:tcW w:w="1696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10.15 – 10.45</w:t>
            </w:r>
          </w:p>
        </w:tc>
        <w:tc>
          <w:tcPr>
            <w:tcW w:w="7654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Metodinės dienos atidarymas ir pristatymas (darbotvarkė  1 priedas)</w:t>
            </w:r>
          </w:p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Šiaulių miesto bendrojo ugdymo mokyklų logopedų pirmininkė Ieva Valiukienė</w:t>
            </w:r>
          </w:p>
        </w:tc>
      </w:tr>
      <w:tr w:rsidR="000E2452">
        <w:tc>
          <w:tcPr>
            <w:tcW w:w="1696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10.45-11.00</w:t>
            </w:r>
          </w:p>
        </w:tc>
        <w:tc>
          <w:tcPr>
            <w:tcW w:w="7654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Įžanginis žodis ir sveikinimas</w:t>
            </w:r>
          </w:p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Šiaulių miesto PPT specialistės </w:t>
            </w:r>
            <w:r w:rsidR="00B6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logopedė ekspertė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Eugenija Jakimavičienė ir</w:t>
            </w:r>
            <w:r w:rsidR="00B6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vyr. logopedė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Jurgita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Sedekerskė</w:t>
            </w:r>
            <w:proofErr w:type="spellEnd"/>
          </w:p>
        </w:tc>
      </w:tr>
      <w:tr w:rsidR="000E2452">
        <w:tc>
          <w:tcPr>
            <w:tcW w:w="1696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7654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„Ugdymo ir švietimo pagalbos organizavimo dermė, siekiant individualios mokinio pažangos“</w:t>
            </w:r>
          </w:p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Šiaulių „Dermės“ specialiosios pedagoginės pagalbos ir veiklos analizės skyriaus vedėja, logopedė metodininkė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Alvija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Nakvosienė</w:t>
            </w:r>
            <w:proofErr w:type="spellEnd"/>
          </w:p>
        </w:tc>
      </w:tr>
      <w:tr w:rsidR="000E2452" w:rsidTr="00FE7C04">
        <w:trPr>
          <w:trHeight w:val="944"/>
        </w:trPr>
        <w:tc>
          <w:tcPr>
            <w:tcW w:w="1696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11.40-11.55</w:t>
            </w:r>
          </w:p>
        </w:tc>
        <w:tc>
          <w:tcPr>
            <w:tcW w:w="7654" w:type="dxa"/>
          </w:tcPr>
          <w:p w:rsidR="000E2452" w:rsidRDefault="00A067A5">
            <w:pPr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,,Burnos motorikos ir sensorinio stimuliavimo priemonės logopedo darbe”</w:t>
            </w:r>
          </w:p>
          <w:p w:rsidR="000E2452" w:rsidRDefault="00A067A5">
            <w:pPr>
              <w:ind w:left="0" w:hanging="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Šiaulių „Dermės“ mokyklos logopedės Aurelija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Roberta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Grabauskienė</w:t>
            </w:r>
            <w:proofErr w:type="spellEnd"/>
          </w:p>
        </w:tc>
      </w:tr>
      <w:tr w:rsidR="000E2452">
        <w:tc>
          <w:tcPr>
            <w:tcW w:w="1696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11.55-12.10</w:t>
            </w:r>
          </w:p>
        </w:tc>
        <w:tc>
          <w:tcPr>
            <w:tcW w:w="7654" w:type="dxa"/>
          </w:tcPr>
          <w:p w:rsidR="000E2452" w:rsidRDefault="00A067A5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„Vaizdinių priemonių svarba ugdant vaikus, turinčius kalbos sutrikimus”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Šiaulių „Dermės“ mokyklos vyresnioji logopedė Vilma Beinorienė</w:t>
            </w:r>
          </w:p>
        </w:tc>
      </w:tr>
      <w:tr w:rsidR="000E2452">
        <w:trPr>
          <w:trHeight w:val="285"/>
        </w:trPr>
        <w:tc>
          <w:tcPr>
            <w:tcW w:w="1696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12.10-12.25</w:t>
            </w:r>
          </w:p>
        </w:tc>
        <w:tc>
          <w:tcPr>
            <w:tcW w:w="7654" w:type="dxa"/>
          </w:tcPr>
          <w:p w:rsidR="000E2452" w:rsidRDefault="00A067A5">
            <w:pPr>
              <w:ind w:left="0" w:hanging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,,Mokymo(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 strategijos ir jų veiksmingumas ugdant mokinius, turinčius specialiųjų ugdymosi poreikių”</w:t>
            </w:r>
          </w:p>
          <w:p w:rsidR="000E2452" w:rsidRDefault="00A067A5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Šiaulių „Dermės“ mokyklos specialiosios pedagogės metodininkės Laima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Juozapavičienė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Aušra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Senkauskienė</w:t>
            </w:r>
            <w:proofErr w:type="spellEnd"/>
          </w:p>
        </w:tc>
      </w:tr>
      <w:tr w:rsidR="000E2452">
        <w:tc>
          <w:tcPr>
            <w:tcW w:w="1696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12.25-12.40</w:t>
            </w:r>
          </w:p>
        </w:tc>
        <w:tc>
          <w:tcPr>
            <w:tcW w:w="7654" w:type="dxa"/>
          </w:tcPr>
          <w:p w:rsidR="000E2452" w:rsidRDefault="00A067A5">
            <w:pPr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„Mokinio, turinčio klausos sutrikimą, atvejo analizė“</w:t>
            </w:r>
          </w:p>
          <w:p w:rsidR="000E2452" w:rsidRDefault="00A067A5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Šiaulių „Dermės“ mokyklos logopedė,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surdopedagogė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metodininkė</w:t>
            </w:r>
            <w:r w:rsidR="00F83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Jolanta Žukauskienė</w:t>
            </w:r>
          </w:p>
        </w:tc>
      </w:tr>
      <w:tr w:rsidR="000E2452">
        <w:tc>
          <w:tcPr>
            <w:tcW w:w="1696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12.40-13.00</w:t>
            </w:r>
          </w:p>
        </w:tc>
        <w:tc>
          <w:tcPr>
            <w:tcW w:w="7654" w:type="dxa"/>
          </w:tcPr>
          <w:p w:rsidR="000E2452" w:rsidRDefault="00A067A5">
            <w:pPr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,,Logopedo ir priešmokyklinio ugdymo pedagogo sąveikos svarba individualiai mokinio pažangai”</w:t>
            </w:r>
          </w:p>
          <w:p w:rsidR="000E2452" w:rsidRDefault="00A067A5">
            <w:pPr>
              <w:ind w:left="0" w:hanging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Šiaulių „Dermės“ mokyklos logopedė metodininkė Rima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Kančauskė</w:t>
            </w:r>
            <w:proofErr w:type="spellEnd"/>
          </w:p>
        </w:tc>
      </w:tr>
      <w:tr w:rsidR="000E2452">
        <w:tc>
          <w:tcPr>
            <w:tcW w:w="1696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13.00-13.15</w:t>
            </w:r>
          </w:p>
        </w:tc>
        <w:tc>
          <w:tcPr>
            <w:tcW w:w="7654" w:type="dxa"/>
          </w:tcPr>
          <w:p w:rsidR="000E2452" w:rsidRDefault="00A067A5">
            <w:pPr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„Metaforinio mąstymo ugdymui skirto skaitmeninio žaidimo 5-10 klasių mokiniams pristatymas“</w:t>
            </w:r>
          </w:p>
          <w:p w:rsidR="000E2452" w:rsidRDefault="00A067A5">
            <w:pPr>
              <w:ind w:left="0" w:hanging="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Šiaulių „Dermės“ mokyklos logopedė Violeta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Valuntinaitė</w:t>
            </w:r>
            <w:proofErr w:type="spellEnd"/>
          </w:p>
        </w:tc>
      </w:tr>
      <w:tr w:rsidR="000E2452">
        <w:tc>
          <w:tcPr>
            <w:tcW w:w="1696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13.15-13.40</w:t>
            </w:r>
          </w:p>
        </w:tc>
        <w:tc>
          <w:tcPr>
            <w:tcW w:w="7654" w:type="dxa"/>
          </w:tcPr>
          <w:p w:rsidR="000E2452" w:rsidRDefault="00A067A5">
            <w:pPr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Susipažinimas su įstaigos aplinkomis, priemonėmis.</w:t>
            </w:r>
          </w:p>
        </w:tc>
      </w:tr>
      <w:tr w:rsidR="000E2452">
        <w:tc>
          <w:tcPr>
            <w:tcW w:w="1696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654" w:type="dxa"/>
          </w:tcPr>
          <w:p w:rsidR="000E2452" w:rsidRDefault="00A06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Metodinės dienos  refleksija. Atsisveikinimo žodis.</w:t>
            </w:r>
          </w:p>
        </w:tc>
      </w:tr>
    </w:tbl>
    <w:p w:rsidR="000E2452" w:rsidRDefault="00A067A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Kava, arbata ir užkandžiai viso renginio metu.</w:t>
      </w:r>
    </w:p>
    <w:p w:rsidR="000E2452" w:rsidRDefault="00A067A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Metodinės dienos  organizatoriai:</w:t>
      </w:r>
    </w:p>
    <w:p w:rsidR="000E2452" w:rsidRDefault="00A067A5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Šiaulių </w:t>
      </w:r>
      <w:r w:rsidR="0057342A">
        <w:rPr>
          <w:rFonts w:ascii="Times New Roman" w:eastAsia="Times New Roman" w:hAnsi="Times New Roman" w:cs="Times New Roman"/>
          <w:color w:val="000000"/>
          <w:sz w:val="24"/>
          <w:szCs w:val="24"/>
        </w:rPr>
        <w:t>švietimo kompetencijų centro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metodininkė Lolita Lukoševičienė, Šiaulių miesto PPT specialistės </w:t>
      </w:r>
      <w:r w:rsidR="00081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logopedė ekspertė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Eugenija Jakimavičienė ir </w:t>
      </w:r>
      <w:r w:rsidR="000816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vyr. logopedė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Jurgita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Sedekerskė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Šiaulių miesto bendrojo ugdymo mokyklų logopedų metodinio būrelio pirmininkė, „Rasos“ progimnazijos vyr. logopedė Ieva Valiukienė,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Šiaulių „Dermės“ mokyklos specialiosios pedagoginės pagalbos ir veiklos analizės skyriaus vedėja, logopedė metodininkė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Alvija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Nakvosienė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2452" w:rsidRDefault="000E245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2452" w:rsidRDefault="00A067A5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63B39" w:rsidRDefault="00663B39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39" w:rsidRDefault="00663B39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39" w:rsidRDefault="00663B39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39" w:rsidRDefault="00663B39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39" w:rsidRDefault="00663B39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39" w:rsidRDefault="00663B39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39" w:rsidRDefault="00663B39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39" w:rsidRDefault="00663B39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39" w:rsidRDefault="00663B39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39" w:rsidRDefault="00663B39" w:rsidP="00663B39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priedas</w:t>
      </w:r>
    </w:p>
    <w:p w:rsidR="00663B39" w:rsidRDefault="00663B39" w:rsidP="00663B39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39" w:rsidRDefault="00663B39" w:rsidP="00663B39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3737" w:rsidRPr="007C3737" w:rsidRDefault="007C3737" w:rsidP="007C3737">
      <w:pPr>
        <w:suppressAutoHyphens w:val="0"/>
        <w:spacing w:after="0" w:line="240" w:lineRule="auto"/>
        <w:ind w:leftChars="0" w:left="0" w:firstLineChars="0" w:firstLine="851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</w:pPr>
      <w:r w:rsidRPr="007C3737"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  <w:t xml:space="preserve">Šiaulių miesto bendrojo ugdymo mokyklų logopedų metodinio būrelio </w:t>
      </w:r>
      <w:r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  <w:t>susirinkimas.</w:t>
      </w:r>
    </w:p>
    <w:p w:rsidR="007C3737" w:rsidRDefault="007C3737" w:rsidP="007C3737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63B39" w:rsidRPr="00663B39" w:rsidRDefault="00663B39" w:rsidP="00663B39">
      <w:pPr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</w:pPr>
      <w:r w:rsidRPr="00663B39"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  <w:t>Darbotvarkė:</w:t>
      </w:r>
    </w:p>
    <w:p w:rsidR="00663B39" w:rsidRPr="00663B39" w:rsidRDefault="00663B39" w:rsidP="00663B39">
      <w:pPr>
        <w:numPr>
          <w:ilvl w:val="0"/>
          <w:numId w:val="1"/>
        </w:numPr>
        <w:suppressAutoHyphens w:val="0"/>
        <w:spacing w:after="0" w:line="240" w:lineRule="auto"/>
        <w:ind w:leftChars="0" w:firstLineChars="0"/>
        <w:contextualSpacing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</w:pPr>
      <w:r w:rsidRPr="00663B39">
        <w:rPr>
          <w:rFonts w:ascii="Times New Roman" w:eastAsia="Times New Roman" w:hAnsi="Times New Roman" w:cs="Times New Roman"/>
          <w:color w:val="222222"/>
          <w:position w:val="0"/>
          <w:sz w:val="24"/>
          <w:szCs w:val="24"/>
          <w:shd w:val="clear" w:color="auto" w:fill="FFFFFF"/>
          <w:lang w:eastAsia="lt-LT"/>
        </w:rPr>
        <w:t xml:space="preserve">Dėl </w:t>
      </w:r>
      <w:proofErr w:type="spellStart"/>
      <w:r w:rsidRPr="00663B39">
        <w:rPr>
          <w:rFonts w:ascii="Times New Roman" w:eastAsia="Times New Roman" w:hAnsi="Times New Roman" w:cs="Times New Roman"/>
          <w:color w:val="222222"/>
          <w:position w:val="0"/>
          <w:sz w:val="24"/>
          <w:szCs w:val="24"/>
          <w:shd w:val="clear" w:color="auto" w:fill="FFFFFF"/>
          <w:lang w:eastAsia="lt-LT"/>
        </w:rPr>
        <w:t>logopedinio</w:t>
      </w:r>
      <w:proofErr w:type="spellEnd"/>
      <w:r w:rsidRPr="00663B39">
        <w:rPr>
          <w:rFonts w:ascii="Times New Roman" w:eastAsia="Times New Roman" w:hAnsi="Times New Roman" w:cs="Times New Roman"/>
          <w:color w:val="222222"/>
          <w:position w:val="0"/>
          <w:sz w:val="24"/>
          <w:szCs w:val="24"/>
          <w:shd w:val="clear" w:color="auto" w:fill="FFFFFF"/>
          <w:lang w:eastAsia="lt-LT"/>
        </w:rPr>
        <w:t xml:space="preserve"> darbo organizavimo 2024-2025 mokslo metais. ( E. Jakimavičienė, J. </w:t>
      </w:r>
      <w:proofErr w:type="spellStart"/>
      <w:r w:rsidRPr="00663B39">
        <w:rPr>
          <w:rFonts w:ascii="Times New Roman" w:eastAsia="Times New Roman" w:hAnsi="Times New Roman" w:cs="Times New Roman"/>
          <w:color w:val="222222"/>
          <w:position w:val="0"/>
          <w:sz w:val="24"/>
          <w:szCs w:val="24"/>
          <w:shd w:val="clear" w:color="auto" w:fill="FFFFFF"/>
          <w:lang w:eastAsia="lt-LT"/>
        </w:rPr>
        <w:t>Sedekerskė</w:t>
      </w:r>
      <w:proofErr w:type="spellEnd"/>
      <w:r w:rsidRPr="00663B39">
        <w:rPr>
          <w:rFonts w:ascii="Times New Roman" w:eastAsia="Times New Roman" w:hAnsi="Times New Roman" w:cs="Times New Roman"/>
          <w:color w:val="222222"/>
          <w:position w:val="0"/>
          <w:sz w:val="24"/>
          <w:szCs w:val="24"/>
          <w:shd w:val="clear" w:color="auto" w:fill="FFFFFF"/>
          <w:lang w:eastAsia="lt-LT"/>
        </w:rPr>
        <w:t>).</w:t>
      </w:r>
    </w:p>
    <w:p w:rsidR="00663B39" w:rsidRPr="00663B39" w:rsidRDefault="00663B39" w:rsidP="00663B39">
      <w:pPr>
        <w:numPr>
          <w:ilvl w:val="0"/>
          <w:numId w:val="1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</w:pPr>
      <w:r w:rsidRPr="00663B39"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  <w:t>Dėl mokinių, logopedų pagalbos gavėjų, skaičiaus etatui, nuo 2024m. 09.</w:t>
      </w:r>
    </w:p>
    <w:p w:rsidR="00663B39" w:rsidRPr="00663B39" w:rsidRDefault="00663B39" w:rsidP="00663B39">
      <w:pPr>
        <w:numPr>
          <w:ilvl w:val="0"/>
          <w:numId w:val="1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</w:pPr>
      <w:r w:rsidRPr="00663B39"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  <w:t>Dėl pagalbos mokiniui planų konsultuojamiems mokiniams.</w:t>
      </w:r>
    </w:p>
    <w:p w:rsidR="00663B39" w:rsidRPr="00663B39" w:rsidRDefault="00663B39" w:rsidP="00663B39">
      <w:pPr>
        <w:numPr>
          <w:ilvl w:val="0"/>
          <w:numId w:val="1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</w:pPr>
      <w:r w:rsidRPr="00663B39"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  <w:t>Dėl naujų kolegų pristatymo-prisistatymo.</w:t>
      </w:r>
    </w:p>
    <w:p w:rsidR="00663B39" w:rsidRPr="00663B39" w:rsidRDefault="00663B39" w:rsidP="00663B39">
      <w:pPr>
        <w:numPr>
          <w:ilvl w:val="0"/>
          <w:numId w:val="1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</w:pPr>
      <w:r w:rsidRPr="00663B39"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  <w:t>Dėl 2023-2024 m. m. metodinio būrelio veiklos ataskaitos pristatymo (pranešėja - metodinio būrelio pirmininkė Ieva Valiukienė).</w:t>
      </w:r>
    </w:p>
    <w:p w:rsidR="00663B39" w:rsidRPr="00663B39" w:rsidRDefault="00663B39" w:rsidP="00663B39">
      <w:pPr>
        <w:numPr>
          <w:ilvl w:val="0"/>
          <w:numId w:val="1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</w:pPr>
      <w:r w:rsidRPr="00663B39"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  <w:t xml:space="preserve">Dėl metodinio būrelio veiklos plano rengimo 2024-2025 </w:t>
      </w:r>
      <w:proofErr w:type="spellStart"/>
      <w:r w:rsidRPr="00663B39"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  <w:t>m.m</w:t>
      </w:r>
      <w:proofErr w:type="spellEnd"/>
      <w:r w:rsidRPr="00663B39"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  <w:t>.</w:t>
      </w:r>
    </w:p>
    <w:p w:rsidR="00663B39" w:rsidRPr="00663B39" w:rsidRDefault="00663B39" w:rsidP="00663B39">
      <w:pPr>
        <w:numPr>
          <w:ilvl w:val="0"/>
          <w:numId w:val="1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</w:pPr>
      <w:r w:rsidRPr="00663B39"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  <w:t xml:space="preserve">Dėl logopedų metodinės dienos kovo mėnesį. </w:t>
      </w:r>
    </w:p>
    <w:p w:rsidR="00663B39" w:rsidRPr="00663B39" w:rsidRDefault="00663B39" w:rsidP="00663B39">
      <w:pPr>
        <w:numPr>
          <w:ilvl w:val="0"/>
          <w:numId w:val="1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</w:pPr>
      <w:r w:rsidRPr="00663B39"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  <w:t>Dėl logopedų metodinio būrelio narių patvirtinimo.</w:t>
      </w:r>
    </w:p>
    <w:p w:rsidR="00663B39" w:rsidRPr="00663B39" w:rsidRDefault="00663B39" w:rsidP="00663B39">
      <w:pPr>
        <w:numPr>
          <w:ilvl w:val="0"/>
          <w:numId w:val="1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</w:pPr>
      <w:r w:rsidRPr="00663B39"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  <w:t>Finansinė ataskaita.</w:t>
      </w:r>
    </w:p>
    <w:p w:rsidR="00663B39" w:rsidRDefault="00663B39" w:rsidP="00663B39">
      <w:pPr>
        <w:numPr>
          <w:ilvl w:val="0"/>
          <w:numId w:val="1"/>
        </w:numPr>
        <w:suppressAutoHyphens w:val="0"/>
        <w:spacing w:after="0" w:line="240" w:lineRule="auto"/>
        <w:ind w:leftChars="0" w:firstLineChars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</w:pPr>
      <w:r w:rsidRPr="00663B39"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  <w:t>Kiti klausimai.</w:t>
      </w:r>
    </w:p>
    <w:p w:rsidR="00A067A5" w:rsidRPr="00A067A5" w:rsidRDefault="00A067A5" w:rsidP="00A067A5">
      <w:pPr>
        <w:pStyle w:val="Sraopastraipa"/>
        <w:numPr>
          <w:ilvl w:val="0"/>
          <w:numId w:val="1"/>
        </w:numPr>
        <w:ind w:leftChars="0" w:firstLineChars="0"/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</w:pPr>
      <w:r w:rsidRPr="00A067A5"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  <w:t>Pranešimų skaitymas.</w:t>
      </w:r>
    </w:p>
    <w:p w:rsidR="00A067A5" w:rsidRPr="00A067A5" w:rsidRDefault="00A067A5" w:rsidP="00A067A5">
      <w:pPr>
        <w:pStyle w:val="Sraopastraipa"/>
        <w:suppressAutoHyphens w:val="0"/>
        <w:spacing w:after="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lt-LT"/>
        </w:rPr>
      </w:pPr>
    </w:p>
    <w:p w:rsidR="00663B39" w:rsidRDefault="00663B39" w:rsidP="00663B39">
      <w:pPr>
        <w:pBdr>
          <w:top w:val="nil"/>
          <w:left w:val="nil"/>
          <w:bottom w:val="nil"/>
          <w:right w:val="nil"/>
          <w:between w:val="nil"/>
        </w:pBdr>
        <w:tabs>
          <w:tab w:val="left" w:pos="5856"/>
        </w:tabs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63B39">
      <w:pgSz w:w="12240" w:h="15840"/>
      <w:pgMar w:top="1276" w:right="1440" w:bottom="1135" w:left="1440" w:header="708" w:footer="708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AC7"/>
    <w:multiLevelType w:val="hybridMultilevel"/>
    <w:tmpl w:val="D3261208"/>
    <w:lvl w:ilvl="0" w:tplc="2D78B636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740" w:hanging="360"/>
      </w:pPr>
    </w:lvl>
    <w:lvl w:ilvl="2" w:tplc="0427001B">
      <w:start w:val="1"/>
      <w:numFmt w:val="lowerRoman"/>
      <w:lvlText w:val="%3."/>
      <w:lvlJc w:val="right"/>
      <w:pPr>
        <w:ind w:left="2460" w:hanging="180"/>
      </w:pPr>
    </w:lvl>
    <w:lvl w:ilvl="3" w:tplc="0427000F">
      <w:start w:val="1"/>
      <w:numFmt w:val="decimal"/>
      <w:lvlText w:val="%4."/>
      <w:lvlJc w:val="left"/>
      <w:pPr>
        <w:ind w:left="3180" w:hanging="360"/>
      </w:pPr>
    </w:lvl>
    <w:lvl w:ilvl="4" w:tplc="04270019">
      <w:start w:val="1"/>
      <w:numFmt w:val="lowerLetter"/>
      <w:lvlText w:val="%5."/>
      <w:lvlJc w:val="left"/>
      <w:pPr>
        <w:ind w:left="3900" w:hanging="360"/>
      </w:pPr>
    </w:lvl>
    <w:lvl w:ilvl="5" w:tplc="0427001B">
      <w:start w:val="1"/>
      <w:numFmt w:val="lowerRoman"/>
      <w:lvlText w:val="%6."/>
      <w:lvlJc w:val="right"/>
      <w:pPr>
        <w:ind w:left="4620" w:hanging="180"/>
      </w:pPr>
    </w:lvl>
    <w:lvl w:ilvl="6" w:tplc="0427000F">
      <w:start w:val="1"/>
      <w:numFmt w:val="decimal"/>
      <w:lvlText w:val="%7."/>
      <w:lvlJc w:val="left"/>
      <w:pPr>
        <w:ind w:left="5340" w:hanging="360"/>
      </w:pPr>
    </w:lvl>
    <w:lvl w:ilvl="7" w:tplc="04270019">
      <w:start w:val="1"/>
      <w:numFmt w:val="lowerLetter"/>
      <w:lvlText w:val="%8."/>
      <w:lvlJc w:val="left"/>
      <w:pPr>
        <w:ind w:left="6060" w:hanging="360"/>
      </w:pPr>
    </w:lvl>
    <w:lvl w:ilvl="8" w:tplc="0427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52"/>
    <w:rsid w:val="00081672"/>
    <w:rsid w:val="000E2452"/>
    <w:rsid w:val="00502117"/>
    <w:rsid w:val="0057342A"/>
    <w:rsid w:val="00663B39"/>
    <w:rsid w:val="00737012"/>
    <w:rsid w:val="00772EEB"/>
    <w:rsid w:val="007C3737"/>
    <w:rsid w:val="00A067A5"/>
    <w:rsid w:val="00B67279"/>
    <w:rsid w:val="00DA5F5F"/>
    <w:rsid w:val="00E21B6B"/>
    <w:rsid w:val="00F834CA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1510"/>
  <w15:docId w15:val="{4E27E979-28C8-4B8E-B8B3-BB039709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as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Betarp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prastasiniatinklio">
    <w:name w:val="Normal (Web)"/>
    <w:basedOn w:val="prastasis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01">
    <w:name w:val="fontstyle01"/>
    <w:rPr>
      <w:rFonts w:ascii="TimesNewRoman" w:hAnsi="TimesNew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Lentelstinklelis">
    <w:name w:val="Table Grid"/>
    <w:basedOn w:val="prastojilente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Grieta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oypena">
    <w:name w:val="oypena"/>
    <w:rPr>
      <w:w w:val="100"/>
      <w:position w:val="-1"/>
      <w:effect w:val="none"/>
      <w:vertAlign w:val="baseline"/>
      <w:cs w:val="0"/>
      <w:em w:val="none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A06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5WdwVGddZJqwAl3gFk+cupHaPw==">CgMxLjA4AHIhMWZJeXpMX2h0T2ZzWVZNeC1aNU1ldnNqck9kQWR0bk9X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2299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Lolita</cp:lastModifiedBy>
  <cp:revision>5</cp:revision>
  <dcterms:created xsi:type="dcterms:W3CDTF">2024-09-10T05:10:00Z</dcterms:created>
  <dcterms:modified xsi:type="dcterms:W3CDTF">2024-09-10T12:34:00Z</dcterms:modified>
</cp:coreProperties>
</file>